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D4" w:rsidRPr="008245D4" w:rsidRDefault="008245D4" w:rsidP="00EE6527">
      <w:pPr>
        <w:widowControl/>
        <w:spacing w:after="150"/>
        <w:jc w:val="center"/>
        <w:outlineLvl w:val="0"/>
        <w:rPr>
          <w:rFonts w:ascii="微軟正黑體" w:eastAsia="微軟正黑體" w:hAnsi="微軟正黑體" w:cs="Helvetica"/>
          <w:b/>
          <w:bCs/>
          <w:color w:val="F46A3C"/>
          <w:kern w:val="36"/>
          <w:sz w:val="36"/>
          <w:szCs w:val="36"/>
        </w:rPr>
      </w:pPr>
      <w:r w:rsidRPr="008245D4">
        <w:rPr>
          <w:rFonts w:ascii="微軟正黑體" w:eastAsia="微軟正黑體" w:hAnsi="微軟正黑體" w:cs="Helvetica" w:hint="eastAsia"/>
          <w:b/>
          <w:bCs/>
          <w:color w:val="F46A3C"/>
          <w:kern w:val="36"/>
          <w:sz w:val="36"/>
          <w:szCs w:val="36"/>
        </w:rPr>
        <w:t>108年度</w:t>
      </w:r>
      <w:r w:rsidR="00EE6527">
        <w:rPr>
          <w:rFonts w:ascii="微軟正黑體" w:eastAsia="微軟正黑體" w:hAnsi="微軟正黑體" w:cs="Helvetica" w:hint="eastAsia"/>
          <w:b/>
          <w:bCs/>
          <w:color w:val="F46A3C"/>
          <w:kern w:val="36"/>
          <w:sz w:val="36"/>
          <w:szCs w:val="36"/>
        </w:rPr>
        <w:t>腸病毒責任醫院醫護人員教育訓練</w:t>
      </w:r>
    </w:p>
    <w:p w:rsidR="00EE6527" w:rsidRDefault="008245D4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主辦單位：</w:t>
      </w:r>
      <w:r w:rsidR="002D438A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衛生福利部疾病管制署、</w:t>
      </w: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新竹馬偕紀念醫院</w:t>
      </w:r>
    </w:p>
    <w:p w:rsidR="00EE6527" w:rsidRP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參加對象：</w:t>
      </w:r>
    </w:p>
    <w:p w:rsidR="00EE6527" w:rsidRDefault="00EE6527" w:rsidP="00EE6527">
      <w:pPr>
        <w:widowControl/>
        <w:spacing w:before="150" w:after="150" w:line="390" w:lineRule="atLeast"/>
        <w:ind w:left="28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為本院及其周邊醫院之婦產科、兒科、新生兒科重點科別醫事人員，其餘感染科、內科、神經內科、急診等有興趣參與之醫事人員、產後護理機構(月子中心)或衛生機關人員等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亦歡迎</w:t>
      </w: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加</w:t>
      </w:r>
    </w:p>
    <w:p w:rsid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日期及時間：108年4月1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1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日(星期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四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)，上午8：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3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0~1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3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：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</w:t>
      </w:r>
    </w:p>
    <w:p w:rsid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地點：財團法人新竹馬偕紀念醫院-福音樓4樓大禮堂</w:t>
      </w:r>
    </w:p>
    <w:p w:rsidR="00EE6527" w:rsidRDefault="00EE6527" w:rsidP="00EE6527">
      <w:pPr>
        <w:pStyle w:val="a3"/>
        <w:widowControl/>
        <w:spacing w:before="150" w:after="150" w:line="390" w:lineRule="atLeast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(新竹市光復路二段690號)</w:t>
      </w:r>
    </w:p>
    <w:p w:rsidR="00EE6527" w:rsidRPr="00615400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b/>
          <w:sz w:val="36"/>
          <w:szCs w:val="36"/>
        </w:rPr>
      </w:pPr>
      <w:r w:rsidRPr="00EE6527">
        <w:rPr>
          <w:rFonts w:ascii="微軟正黑體" w:eastAsia="微軟正黑體" w:hAnsi="微軟正黑體" w:cs="Helvetica"/>
          <w:color w:val="444444"/>
          <w:kern w:val="0"/>
          <w:szCs w:val="24"/>
        </w:rPr>
        <w:t>課程表</w:t>
      </w: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4139"/>
        <w:gridCol w:w="3700"/>
      </w:tblGrid>
      <w:tr w:rsidR="00EE6527" w:rsidRPr="00EE6527" w:rsidTr="00530C6A">
        <w:trPr>
          <w:trHeight w:val="448"/>
          <w:jc w:val="center"/>
        </w:trPr>
        <w:tc>
          <w:tcPr>
            <w:tcW w:w="1673" w:type="dxa"/>
            <w:shd w:val="pct12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39" w:type="dxa"/>
            <w:shd w:val="pct12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3700" w:type="dxa"/>
            <w:shd w:val="pct12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</w:rPr>
              <w:t>講       師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E6527">
              <w:rPr>
                <w:rFonts w:ascii="標楷體" w:eastAsia="標楷體" w:hAnsi="標楷體"/>
                <w:color w:val="000000"/>
              </w:rPr>
              <w:t>08:30~09:00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E6527">
              <w:rPr>
                <w:rFonts w:ascii="標楷體" w:eastAsia="標楷體" w:hAnsi="標楷體"/>
                <w:color w:val="000000"/>
              </w:rPr>
              <w:t>報到</w:t>
            </w:r>
            <w:r w:rsidRPr="00EE6527">
              <w:rPr>
                <w:rFonts w:ascii="標楷體" w:eastAsia="標楷體" w:hAnsi="標楷體" w:hint="eastAsia"/>
                <w:color w:val="000000"/>
              </w:rPr>
              <w:t>&amp;</w:t>
            </w:r>
            <w:r w:rsidRPr="00EE6527">
              <w:rPr>
                <w:rFonts w:ascii="標楷體" w:eastAsia="標楷體" w:hAnsi="標楷體"/>
                <w:color w:val="000000"/>
              </w:rPr>
              <w:t>課</w:t>
            </w:r>
            <w:r w:rsidRPr="00EE6527">
              <w:rPr>
                <w:rFonts w:ascii="標楷體" w:eastAsia="標楷體" w:hAnsi="標楷體" w:hint="eastAsia"/>
                <w:color w:val="000000"/>
              </w:rPr>
              <w:t>前</w:t>
            </w:r>
            <w:r w:rsidRPr="00EE6527">
              <w:rPr>
                <w:rFonts w:ascii="標楷體" w:eastAsia="標楷體" w:hAnsi="標楷體"/>
                <w:color w:val="000000"/>
              </w:rPr>
              <w:t>測驗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  <w:color w:val="000000"/>
              </w:rPr>
              <w:t>09:00</w:t>
            </w:r>
            <w:r w:rsidRPr="00EE6527">
              <w:rPr>
                <w:rFonts w:ascii="標楷體" w:eastAsia="標楷體" w:hAnsi="標楷體"/>
              </w:rPr>
              <w:t>~09:10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致詞</w:t>
            </w:r>
          </w:p>
        </w:tc>
      </w:tr>
      <w:tr w:rsidR="00EE6527" w:rsidRPr="00EE6527" w:rsidTr="00530C6A">
        <w:trPr>
          <w:trHeight w:val="744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09:10~10:00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E6527" w:rsidRPr="00EE6527" w:rsidRDefault="00EE6527" w:rsidP="008E0EF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</w:rPr>
              <w:t>新生兒腸病毒感染及醫療機構新生兒與嬰兒照護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E0EF1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  <w:szCs w:val="36"/>
              </w:rPr>
              <w:t>宋聿翔</w:t>
            </w:r>
            <w:r w:rsidRPr="00EE6527">
              <w:rPr>
                <w:rFonts w:ascii="標楷體" w:eastAsia="標楷體" w:hAnsi="標楷體"/>
              </w:rPr>
              <w:t>醫師</w:t>
            </w:r>
            <w:r w:rsidRPr="00EE6527">
              <w:rPr>
                <w:rFonts w:ascii="標楷體" w:eastAsia="標楷體" w:hAnsi="標楷體" w:hint="eastAsia"/>
              </w:rPr>
              <w:t xml:space="preserve"> </w:t>
            </w:r>
            <w:r w:rsidR="008E0EF1">
              <w:rPr>
                <w:rFonts w:ascii="標楷體" w:eastAsia="標楷體" w:hAnsi="標楷體" w:hint="eastAsia"/>
              </w:rPr>
              <w:t>新生兒科主任</w:t>
            </w:r>
          </w:p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(</w:t>
            </w:r>
            <w:r w:rsidRPr="00EE6527">
              <w:rPr>
                <w:rFonts w:ascii="標楷體" w:eastAsia="標楷體" w:hAnsi="標楷體" w:hint="eastAsia"/>
              </w:rPr>
              <w:t>新竹馬偕紀念</w:t>
            </w:r>
            <w:r w:rsidRPr="00EE6527">
              <w:rPr>
                <w:rFonts w:ascii="標楷體" w:eastAsia="標楷體" w:hAnsi="標楷體"/>
              </w:rPr>
              <w:t>醫院)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10:00~10:50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腸病毒臨床表現</w:t>
            </w:r>
            <w:r w:rsidRPr="00EE6527">
              <w:rPr>
                <w:rFonts w:ascii="標楷體" w:eastAsia="標楷體" w:hAnsi="標楷體" w:hint="eastAsia"/>
              </w:rPr>
              <w:t>及</w:t>
            </w:r>
            <w:r w:rsidRPr="00EE6527">
              <w:rPr>
                <w:rFonts w:ascii="標楷體" w:eastAsia="標楷體" w:hAnsi="標楷體"/>
              </w:rPr>
              <w:t>重症臨床處置</w:t>
            </w:r>
            <w:r w:rsidRPr="00EE6527">
              <w:rPr>
                <w:rFonts w:ascii="標楷體" w:eastAsia="標楷體" w:hAnsi="標楷體" w:hint="eastAsia"/>
              </w:rPr>
              <w:t>（含腸病毒71型、D68型）</w:t>
            </w:r>
            <w:r w:rsidR="008E0EF1" w:rsidRPr="00EE6527">
              <w:rPr>
                <w:rFonts w:ascii="標楷體" w:eastAsia="標楷體" w:hAnsi="標楷體" w:hint="eastAsia"/>
              </w:rPr>
              <w:t>感染管制措施指引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  <w:szCs w:val="36"/>
              </w:rPr>
              <w:t>林千裕</w:t>
            </w:r>
            <w:r w:rsidRPr="00EE6527">
              <w:rPr>
                <w:rFonts w:ascii="標楷體" w:eastAsia="標楷體" w:hAnsi="標楷體" w:hint="eastAsia"/>
              </w:rPr>
              <w:t xml:space="preserve"> 小兒感染科主任</w:t>
            </w:r>
          </w:p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</w:rPr>
              <w:t xml:space="preserve"> </w:t>
            </w:r>
            <w:r w:rsidRPr="00EE6527">
              <w:rPr>
                <w:rFonts w:ascii="標楷體" w:eastAsia="標楷體" w:hAnsi="標楷體"/>
              </w:rPr>
              <w:t>(</w:t>
            </w:r>
            <w:r w:rsidRPr="00EE6527">
              <w:rPr>
                <w:rFonts w:ascii="標楷體" w:eastAsia="標楷體" w:hAnsi="標楷體" w:hint="eastAsia"/>
              </w:rPr>
              <w:t>新竹馬偕紀念</w:t>
            </w:r>
            <w:r w:rsidRPr="00EE6527">
              <w:rPr>
                <w:rFonts w:ascii="標楷體" w:eastAsia="標楷體" w:hAnsi="標楷體"/>
              </w:rPr>
              <w:t>醫院)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10:50~11:</w:t>
            </w:r>
            <w:r w:rsidRPr="00EE6527">
              <w:rPr>
                <w:rFonts w:ascii="標楷體" w:eastAsia="標楷體" w:hAnsi="標楷體" w:hint="eastAsia"/>
              </w:rPr>
              <w:t>1</w:t>
            </w:r>
            <w:r w:rsidRPr="00EE6527">
              <w:rPr>
                <w:rFonts w:ascii="標楷體" w:eastAsia="標楷體" w:hAnsi="標楷體"/>
              </w:rPr>
              <w:t>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休息</w:t>
            </w:r>
            <w:r w:rsidRPr="00EE6527">
              <w:rPr>
                <w:rFonts w:ascii="標楷體" w:eastAsia="標楷體" w:hAnsi="標楷體" w:hint="eastAsia"/>
              </w:rPr>
              <w:t xml:space="preserve"> (Tea time)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11:</w:t>
            </w:r>
            <w:r w:rsidRPr="00EE6527">
              <w:rPr>
                <w:rFonts w:ascii="標楷體" w:eastAsia="標楷體" w:hAnsi="標楷體" w:hint="eastAsia"/>
              </w:rPr>
              <w:t>1</w:t>
            </w:r>
            <w:r w:rsidRPr="00EE6527">
              <w:rPr>
                <w:rFonts w:ascii="標楷體" w:eastAsia="標楷體" w:hAnsi="標楷體"/>
              </w:rPr>
              <w:t>0~12:</w:t>
            </w:r>
            <w:r w:rsidRPr="00EE6527">
              <w:rPr>
                <w:rFonts w:ascii="標楷體" w:eastAsia="標楷體" w:hAnsi="標楷體" w:hint="eastAsia"/>
              </w:rPr>
              <w:t>0</w:t>
            </w:r>
            <w:r w:rsidRPr="00EE6527">
              <w:rPr>
                <w:rFonts w:ascii="標楷體" w:eastAsia="標楷體" w:hAnsi="標楷體"/>
              </w:rPr>
              <w:t>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</w:rPr>
              <w:t>基層醫師腸病毒個案轉介經驗分享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  <w:szCs w:val="36"/>
              </w:rPr>
              <w:t>謝德貴醫師</w:t>
            </w:r>
            <w:r w:rsidRPr="00EE6527">
              <w:rPr>
                <w:rFonts w:ascii="標楷體" w:eastAsia="標楷體" w:hAnsi="標楷體" w:hint="eastAsia"/>
              </w:rPr>
              <w:t xml:space="preserve"> </w:t>
            </w:r>
          </w:p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(</w:t>
            </w:r>
            <w:r w:rsidRPr="00EE6527">
              <w:rPr>
                <w:rFonts w:ascii="標楷體" w:eastAsia="標楷體" w:hAnsi="標楷體" w:hint="eastAsia"/>
              </w:rPr>
              <w:t>謝德貴兒童診所</w:t>
            </w:r>
            <w:r w:rsidRPr="00EE6527">
              <w:rPr>
                <w:rFonts w:ascii="標楷體" w:eastAsia="標楷體" w:hAnsi="標楷體"/>
              </w:rPr>
              <w:t>)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/>
              </w:rPr>
              <w:t>12:</w:t>
            </w:r>
            <w:r w:rsidRPr="00EE6527">
              <w:rPr>
                <w:rFonts w:ascii="標楷體" w:eastAsia="標楷體" w:hAnsi="標楷體" w:hint="eastAsia"/>
              </w:rPr>
              <w:t>0</w:t>
            </w:r>
            <w:r w:rsidRPr="00EE6527">
              <w:rPr>
                <w:rFonts w:ascii="標楷體" w:eastAsia="標楷體" w:hAnsi="標楷體"/>
              </w:rPr>
              <w:t>0~1</w:t>
            </w:r>
            <w:r w:rsidRPr="00EE6527">
              <w:rPr>
                <w:rFonts w:ascii="標楷體" w:eastAsia="標楷體" w:hAnsi="標楷體" w:hint="eastAsia"/>
              </w:rPr>
              <w:t>2</w:t>
            </w:r>
            <w:r w:rsidRPr="00EE6527">
              <w:rPr>
                <w:rFonts w:ascii="標楷體" w:eastAsia="標楷體" w:hAnsi="標楷體"/>
              </w:rPr>
              <w:t>:</w:t>
            </w:r>
            <w:r w:rsidRPr="00EE6527">
              <w:rPr>
                <w:rFonts w:ascii="標楷體" w:eastAsia="標楷體" w:hAnsi="標楷體" w:hint="eastAsia"/>
              </w:rPr>
              <w:t>3</w:t>
            </w:r>
            <w:r w:rsidRPr="00EE6527">
              <w:rPr>
                <w:rFonts w:ascii="標楷體" w:eastAsia="標楷體" w:hAnsi="標楷體"/>
              </w:rPr>
              <w:t>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</w:rPr>
            </w:pPr>
            <w:r w:rsidRPr="00EE6527">
              <w:rPr>
                <w:rFonts w:ascii="標楷體" w:eastAsia="標楷體" w:hAnsi="標楷體" w:hint="eastAsia"/>
              </w:rPr>
              <w:t>個案分享與</w:t>
            </w:r>
            <w:r w:rsidRPr="00EE6527">
              <w:rPr>
                <w:rFonts w:ascii="標楷體" w:eastAsia="標楷體" w:hAnsi="標楷體"/>
              </w:rPr>
              <w:t>綜合討論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EE6527">
              <w:rPr>
                <w:rFonts w:ascii="標楷體" w:eastAsia="標楷體" w:hAnsi="標楷體" w:hint="eastAsia"/>
                <w:szCs w:val="36"/>
              </w:rPr>
              <w:t>林昭旭 兒科部主任</w:t>
            </w:r>
          </w:p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  <w:szCs w:val="36"/>
              </w:rPr>
            </w:pPr>
            <w:r w:rsidRPr="00EE6527">
              <w:rPr>
                <w:rFonts w:ascii="標楷體" w:eastAsia="標楷體" w:hAnsi="標楷體"/>
              </w:rPr>
              <w:t>(</w:t>
            </w:r>
            <w:r w:rsidRPr="00EE6527">
              <w:rPr>
                <w:rFonts w:ascii="標楷體" w:eastAsia="標楷體" w:hAnsi="標楷體" w:hint="eastAsia"/>
              </w:rPr>
              <w:t>新竹馬偕紀念</w:t>
            </w:r>
            <w:r w:rsidRPr="00EE6527">
              <w:rPr>
                <w:rFonts w:ascii="標楷體" w:eastAsia="標楷體" w:hAnsi="標楷體"/>
              </w:rPr>
              <w:t>醫院)</w:t>
            </w:r>
          </w:p>
        </w:tc>
      </w:tr>
      <w:tr w:rsidR="00EE6527" w:rsidRPr="00EE6527" w:rsidTr="00530C6A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E6527">
              <w:rPr>
                <w:rFonts w:ascii="標楷體" w:eastAsia="標楷體" w:hAnsi="標楷體"/>
                <w:color w:val="000000"/>
              </w:rPr>
              <w:t>1</w:t>
            </w:r>
            <w:r w:rsidRPr="00EE6527">
              <w:rPr>
                <w:rFonts w:ascii="標楷體" w:eastAsia="標楷體" w:hAnsi="標楷體" w:hint="eastAsia"/>
                <w:color w:val="000000"/>
              </w:rPr>
              <w:t>2</w:t>
            </w:r>
            <w:r w:rsidRPr="00EE6527">
              <w:rPr>
                <w:rFonts w:ascii="標楷體" w:eastAsia="標楷體" w:hAnsi="標楷體"/>
                <w:color w:val="000000"/>
              </w:rPr>
              <w:t>:</w:t>
            </w:r>
            <w:r w:rsidRPr="00EE6527">
              <w:rPr>
                <w:rFonts w:ascii="標楷體" w:eastAsia="標楷體" w:hAnsi="標楷體" w:hint="eastAsia"/>
                <w:color w:val="000000"/>
              </w:rPr>
              <w:t>3</w:t>
            </w:r>
            <w:r w:rsidRPr="00EE6527">
              <w:rPr>
                <w:rFonts w:ascii="標楷體" w:eastAsia="標楷體" w:hAnsi="標楷體"/>
                <w:color w:val="000000"/>
              </w:rPr>
              <w:t>0~13:</w:t>
            </w:r>
            <w:r w:rsidRPr="00EE652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EE6527" w:rsidRPr="00EE6527" w:rsidRDefault="00EE6527" w:rsidP="00530C6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E6527">
              <w:rPr>
                <w:rFonts w:ascii="標楷體" w:eastAsia="標楷體" w:hAnsi="標楷體"/>
                <w:color w:val="000000"/>
              </w:rPr>
              <w:t>課後測驗</w:t>
            </w:r>
          </w:p>
        </w:tc>
      </w:tr>
    </w:tbl>
    <w:p w:rsidR="002D5106" w:rsidRPr="00784A64" w:rsidRDefault="00EE6527" w:rsidP="002D43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標楷體" w:hAnsi="標楷體"/>
        </w:rPr>
        <w:br w:type="page"/>
      </w:r>
      <w:r w:rsidR="008245D4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lastRenderedPageBreak/>
        <w:t>報名方式：網路報名</w:t>
      </w:r>
      <w:r w:rsidR="008245D4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br/>
      </w:r>
      <w:hyperlink r:id="rId7" w:history="1">
        <w:r w:rsidR="002D438A" w:rsidRPr="00DA444A">
          <w:rPr>
            <w:rStyle w:val="a4"/>
            <w:sz w:val="28"/>
          </w:rPr>
          <w:t>https://trns.mmh.org.tw/seminar/SemiLink.asp</w:t>
        </w:r>
      </w:hyperlink>
    </w:p>
    <w:p w:rsidR="00784A64" w:rsidRPr="00784A64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操作方式：</w:t>
      </w:r>
    </w:p>
    <w:p w:rsidR="00784A64" w:rsidRPr="00784A64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連結網址後</w:t>
      </w:r>
    </w:p>
    <w:p w:rsidR="00784A64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>
        <w:rPr>
          <w:noProof/>
        </w:rPr>
        <w:drawing>
          <wp:inline distT="0" distB="0" distL="0" distR="0" wp14:anchorId="23E0AD8C" wp14:editId="23EE6F28">
            <wp:extent cx="4124325" cy="2409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376" t="17245" r="13240" b="7532"/>
                    <a:stretch/>
                  </pic:blipFill>
                  <pic:spPr bwMode="auto">
                    <a:xfrm>
                      <a:off x="0" y="0"/>
                      <a:ext cx="412432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A64" w:rsidRPr="002D438A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1393825</wp:posOffset>
                </wp:positionV>
                <wp:extent cx="3409950" cy="238125"/>
                <wp:effectExtent l="19050" t="19050" r="19050" b="285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354D4" id="圓角矩形 3" o:spid="_x0000_s1026" style="position:absolute;margin-left:45pt;margin-top:109.75pt;width:268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FCF617F" wp14:editId="0124E8F2">
            <wp:extent cx="5184422" cy="2514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857" t="10703" r="8548" b="17047"/>
                    <a:stretch/>
                  </pic:blipFill>
                  <pic:spPr bwMode="auto">
                    <a:xfrm>
                      <a:off x="0" y="0"/>
                      <a:ext cx="5188074" cy="251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聯絡人：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李雅群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 xml:space="preserve"> 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感染管制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護理師(03-6119595分機2</w:t>
      </w:r>
      <w:r w:rsidR="00042B82">
        <w:rPr>
          <w:rFonts w:ascii="微軟正黑體" w:eastAsia="微軟正黑體" w:hAnsi="微軟正黑體" w:cs="Helvetica"/>
          <w:color w:val="444444"/>
          <w:kern w:val="0"/>
          <w:szCs w:val="24"/>
        </w:rPr>
        <w:t>9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40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)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報名期限：108年3月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20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日~108年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4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月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7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報名人數：總名額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8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0名，額滿截止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br/>
        <w:t>（恕不接受現場報名，若額滿主辦單位有甄選權利)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報名費用：免費，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敬備午點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。</w:t>
      </w:r>
    </w:p>
    <w:p w:rsidR="002D5106" w:rsidRP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134" w:hanging="85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lastRenderedPageBreak/>
        <w:t>繼續教育學分：</w:t>
      </w:r>
    </w:p>
    <w:p w:rsidR="002D5106" w:rsidRDefault="008245D4" w:rsidP="002D5106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本課程申請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護理人員繼續教育積分、專科護理師繼續教育積分、</w:t>
      </w:r>
      <w:r w:rsidR="00ED2C4B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兒科醫學會、</w:t>
      </w:r>
      <w:r w:rsidR="0020004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新生兒科醫學會、</w:t>
      </w:r>
      <w:bookmarkStart w:id="0" w:name="_GoBack"/>
      <w:bookmarkEnd w:id="0"/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感染管制學會、感染症醫學會</w:t>
      </w:r>
      <w:r w:rsidR="002D5106" w:rsidRPr="002D5106">
        <w:rPr>
          <w:rFonts w:ascii="微軟正黑體" w:eastAsia="微軟正黑體" w:hAnsi="微軟正黑體" w:cs="Helvetica"/>
          <w:color w:val="444444"/>
          <w:kern w:val="0"/>
          <w:szCs w:val="24"/>
        </w:rPr>
        <w:t xml:space="preserve"> (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參加者需全程參與此次研討會，並完成簽到及刷退</w:t>
      </w:r>
      <w:r w:rsidR="002D5106" w:rsidRPr="002D5106">
        <w:rPr>
          <w:rFonts w:ascii="微軟正黑體" w:eastAsia="微軟正黑體" w:hAnsi="微軟正黑體" w:cs="Helvetica"/>
          <w:color w:val="444444"/>
          <w:kern w:val="0"/>
          <w:szCs w:val="24"/>
        </w:rPr>
        <w:t>)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。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134" w:hanging="85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注意事項：</w:t>
      </w:r>
    </w:p>
    <w:p w:rsidR="002D5106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本課程學分認證條件：務必完成簽到/退作業、及繳交滿意度問卷</w:t>
      </w:r>
      <w:r w:rsidR="002D438A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、前後測驗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。</w:t>
      </w:r>
    </w:p>
    <w:p w:rsidR="002D5106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珍惜資源及保障其他人權益，報名後請務必出席。</w:t>
      </w:r>
    </w:p>
    <w:p w:rsidR="008245D4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配合政府響應環保節能政策，請自備環保杯、筷及筆，現場恕不提供。</w:t>
      </w:r>
    </w:p>
    <w:p w:rsidR="00784A64" w:rsidRDefault="00784A64" w:rsidP="00784A6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134" w:hanging="85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交通資訊</w:t>
      </w:r>
      <w:r w:rsidRPr="00784A64">
        <w:rPr>
          <w:rFonts w:ascii="微軟正黑體" w:eastAsia="微軟正黑體" w:hAnsi="微軟正黑體" w:cs="Helvetica"/>
          <w:color w:val="444444"/>
          <w:kern w:val="0"/>
          <w:szCs w:val="24"/>
        </w:rPr>
        <w:t xml:space="preserve"> :</w:t>
      </w:r>
    </w:p>
    <w:p w:rsidR="00784A64" w:rsidRPr="00784A64" w:rsidRDefault="00784A64" w:rsidP="00784A64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公車路線：</w:t>
      </w:r>
    </w:p>
    <w:p w:rsidR="00784A64" w:rsidRDefault="00784A64" w:rsidP="00784A64">
      <w:pPr>
        <w:pStyle w:val="normaltext"/>
        <w:numPr>
          <w:ilvl w:val="2"/>
          <w:numId w:val="5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於新竹火車站旁公車站搭乘1、2、31及往下公館方向公車在新竹馬偕站下車，即可抵達。</w:t>
      </w:r>
    </w:p>
    <w:p w:rsidR="00784A64" w:rsidRDefault="00784A64" w:rsidP="00784A64">
      <w:pPr>
        <w:pStyle w:val="normaltext"/>
        <w:numPr>
          <w:ilvl w:val="2"/>
          <w:numId w:val="5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於新竹火車站搭乘世博5號香山線接駁車在馬偕醫院站下車，即可抵達。 ※持用電子票證(一卡通及悠遊卡)仍享免費乘車服務(上、下車均需刷卡)。</w:t>
      </w:r>
    </w:p>
    <w:p w:rsidR="00784A64" w:rsidRDefault="00784A64" w:rsidP="00784A64">
      <w:pPr>
        <w:pStyle w:val="normaltext"/>
        <w:numPr>
          <w:ilvl w:val="2"/>
          <w:numId w:val="5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52、53號市區免費公車及寶山鄉免費巴士於市政府搭乘在馬偕醫院站下車，即可抵達。</w:t>
      </w:r>
    </w:p>
    <w:p w:rsidR="00784A64" w:rsidRDefault="00784A64" w:rsidP="00784A64">
      <w:pPr>
        <w:pStyle w:val="normaltext"/>
        <w:numPr>
          <w:ilvl w:val="2"/>
          <w:numId w:val="5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55號市區公車南寮─竹科線在馬偕醫院站下車，即可抵達。 ※持用電子票證(一卡通及悠遊卡)仍享免費乘車服務(上、下車均需刷卡)。</w:t>
      </w:r>
    </w:p>
    <w:p w:rsidR="00784A64" w:rsidRPr="00784A64" w:rsidRDefault="00784A64" w:rsidP="00784A64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高鐵車站：</w:t>
      </w:r>
    </w:p>
    <w:p w:rsidR="00784A64" w:rsidRDefault="00784A64" w:rsidP="00BA19FF">
      <w:pPr>
        <w:pStyle w:val="normaltext"/>
        <w:ind w:left="17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於高鐵新竹站下車，搭乘新竹市區公車【182】北大橋-新竹高鐵市區公車至新竹馬偕醫院站下車，即可抵達。</w:t>
      </w:r>
    </w:p>
    <w:p w:rsidR="00784A64" w:rsidRPr="00BA19FF" w:rsidRDefault="00784A64" w:rsidP="00BA19FF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BA19FF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 xml:space="preserve">自行開車： </w:t>
      </w:r>
    </w:p>
    <w:p w:rsidR="00BA19FF" w:rsidRDefault="00784A64" w:rsidP="00BA19FF">
      <w:pPr>
        <w:pStyle w:val="normaltext"/>
        <w:numPr>
          <w:ilvl w:val="0"/>
          <w:numId w:val="8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走中山高速公路，於公道五交流道下，直行公道五路至愛買大賣場左轉忠孝路，過一個紅綠燈即可抵達新竹馬偕醫院。 </w:t>
      </w:r>
    </w:p>
    <w:p w:rsidR="00BA19FF" w:rsidRDefault="00784A64" w:rsidP="00BA19FF">
      <w:pPr>
        <w:pStyle w:val="normaltext"/>
        <w:numPr>
          <w:ilvl w:val="0"/>
          <w:numId w:val="8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走中山高速公路，於新竹交流道下，直行光復路，即可抵達新竹馬偕醫院。</w:t>
      </w:r>
    </w:p>
    <w:p w:rsidR="00784A64" w:rsidRPr="00BA19FF" w:rsidRDefault="00784A64" w:rsidP="00BA19FF">
      <w:pPr>
        <w:pStyle w:val="normaltext"/>
        <w:ind w:left="1440"/>
        <w:jc w:val="center"/>
        <w:rPr>
          <w:rFonts w:ascii="微軟正黑體" w:eastAsia="微軟正黑體" w:hAnsi="微軟正黑體"/>
        </w:rPr>
      </w:pPr>
      <w:r w:rsidRPr="00BA19FF">
        <w:rPr>
          <w:rFonts w:ascii="微軟正黑體" w:eastAsia="微軟正黑體" w:hAnsi="微軟正黑體" w:hint="eastAsia"/>
          <w:color w:val="000000"/>
          <w:sz w:val="32"/>
          <w:szCs w:val="32"/>
        </w:rPr>
        <w:t>路線圖：</w:t>
      </w:r>
    </w:p>
    <w:p w:rsidR="00784A64" w:rsidRPr="00784A64" w:rsidRDefault="00784A64" w:rsidP="00BA19FF">
      <w:pPr>
        <w:ind w:leftChars="300" w:left="720"/>
        <w:rPr>
          <w:rFonts w:cs="Helvetica"/>
          <w:color w:val="444444"/>
          <w:kern w:val="0"/>
          <w:szCs w:val="24"/>
        </w:rPr>
      </w:pPr>
      <w:r>
        <w:rPr>
          <w:noProof/>
        </w:rPr>
        <w:drawing>
          <wp:inline distT="0" distB="0" distL="0" distR="0">
            <wp:extent cx="4762500" cy="2276475"/>
            <wp:effectExtent l="0" t="0" r="0" b="9525"/>
            <wp:docPr id="4" name="圖片 4" descr="http://www.hc.mmh.org.tw/object/images/1398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c.mmh.org.tw/object/images/1398imag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A64" w:rsidRPr="00784A64" w:rsidSect="008E0EF1">
      <w:pgSz w:w="11906" w:h="16838"/>
      <w:pgMar w:top="1135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B1" w:rsidRDefault="00DB49B1" w:rsidP="008E0EF1">
      <w:r>
        <w:separator/>
      </w:r>
    </w:p>
  </w:endnote>
  <w:endnote w:type="continuationSeparator" w:id="0">
    <w:p w:rsidR="00DB49B1" w:rsidRDefault="00DB49B1" w:rsidP="008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B1" w:rsidRDefault="00DB49B1" w:rsidP="008E0EF1">
      <w:r>
        <w:separator/>
      </w:r>
    </w:p>
  </w:footnote>
  <w:footnote w:type="continuationSeparator" w:id="0">
    <w:p w:rsidR="00DB49B1" w:rsidRDefault="00DB49B1" w:rsidP="008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0A97"/>
    <w:multiLevelType w:val="hybridMultilevel"/>
    <w:tmpl w:val="23329D28"/>
    <w:lvl w:ilvl="0" w:tplc="72EC5D8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3476727"/>
    <w:multiLevelType w:val="hybridMultilevel"/>
    <w:tmpl w:val="BB146C28"/>
    <w:lvl w:ilvl="0" w:tplc="C9321A4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color w:val="000000"/>
        <w:sz w:val="24"/>
        <w:szCs w:val="24"/>
        <w:lang w:val="en-US"/>
      </w:rPr>
    </w:lvl>
    <w:lvl w:ilvl="1" w:tplc="16C8735A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cs="Times New Roman" w:hint="default"/>
        <w:color w:val="000000"/>
      </w:rPr>
    </w:lvl>
    <w:lvl w:ilvl="2" w:tplc="CA06F5A4">
      <w:start w:val="1"/>
      <w:numFmt w:val="decimal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DD84F59"/>
    <w:multiLevelType w:val="hybridMultilevel"/>
    <w:tmpl w:val="BFB06F34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 w15:restartNumberingAfterBreak="0">
    <w:nsid w:val="40873663"/>
    <w:multiLevelType w:val="hybridMultilevel"/>
    <w:tmpl w:val="435CAA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7274E7F"/>
    <w:multiLevelType w:val="hybridMultilevel"/>
    <w:tmpl w:val="3C620D62"/>
    <w:lvl w:ilvl="0" w:tplc="0409000F">
      <w:start w:val="1"/>
      <w:numFmt w:val="decimal"/>
      <w:lvlText w:val="%1."/>
      <w:lvlJc w:val="left"/>
      <w:pPr>
        <w:ind w:left="13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5" w15:restartNumberingAfterBreak="0">
    <w:nsid w:val="63B42F72"/>
    <w:multiLevelType w:val="hybridMultilevel"/>
    <w:tmpl w:val="A77243CE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69F81E84"/>
    <w:multiLevelType w:val="hybridMultilevel"/>
    <w:tmpl w:val="1ADA78CA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3A588B5E">
      <w:start w:val="1"/>
      <w:numFmt w:val="decimal"/>
      <w:lvlText w:val="%3."/>
      <w:lvlJc w:val="left"/>
      <w:pPr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17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3A588B5E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D4"/>
    <w:rsid w:val="00042B82"/>
    <w:rsid w:val="00200047"/>
    <w:rsid w:val="002D438A"/>
    <w:rsid w:val="002D5106"/>
    <w:rsid w:val="004F1B8C"/>
    <w:rsid w:val="00535C8A"/>
    <w:rsid w:val="00784A64"/>
    <w:rsid w:val="008245D4"/>
    <w:rsid w:val="008E0EF1"/>
    <w:rsid w:val="00BA19FF"/>
    <w:rsid w:val="00C66959"/>
    <w:rsid w:val="00DB49B1"/>
    <w:rsid w:val="00DD6196"/>
    <w:rsid w:val="00ED2C4B"/>
    <w:rsid w:val="00E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D71CC-48F9-45AB-A418-0AF2E2A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45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6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5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normaltext">
    <w:name w:val="normaltext"/>
    <w:basedOn w:val="a"/>
    <w:rsid w:val="008245D4"/>
    <w:pPr>
      <w:widowControl/>
      <w:spacing w:before="150" w:after="150" w:line="390" w:lineRule="atLeast"/>
      <w:ind w:left="300"/>
    </w:pPr>
    <w:rPr>
      <w:rFonts w:ascii="新細明體" w:eastAsia="新細明體" w:hAnsi="新細明體" w:cs="新細明體"/>
      <w:color w:val="444444"/>
      <w:kern w:val="0"/>
      <w:szCs w:val="24"/>
    </w:rPr>
  </w:style>
  <w:style w:type="paragraph" w:customStyle="1" w:styleId="newsdate">
    <w:name w:val="news_date"/>
    <w:basedOn w:val="a"/>
    <w:rsid w:val="008245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sdownload2">
    <w:name w:val="titles_download2"/>
    <w:basedOn w:val="a0"/>
    <w:rsid w:val="008245D4"/>
    <w:rPr>
      <w:vanish w:val="0"/>
      <w:webHidden w:val="0"/>
      <w:color w:val="D7262B"/>
      <w:sz w:val="24"/>
      <w:szCs w:val="24"/>
      <w:specVanish w:val="0"/>
    </w:rPr>
  </w:style>
  <w:style w:type="character" w:customStyle="1" w:styleId="links5">
    <w:name w:val="links5"/>
    <w:basedOn w:val="a0"/>
    <w:rsid w:val="008245D4"/>
    <w:rPr>
      <w:vanish w:val="0"/>
      <w:webHidden w:val="0"/>
      <w:color w:val="D7262B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EE6527"/>
    <w:pPr>
      <w:ind w:leftChars="200" w:left="480"/>
    </w:pPr>
  </w:style>
  <w:style w:type="character" w:styleId="a4">
    <w:name w:val="Hyperlink"/>
    <w:basedOn w:val="a0"/>
    <w:uiPriority w:val="99"/>
    <w:unhideWhenUsed/>
    <w:rsid w:val="002D51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EF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84A64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784A6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rns.mmh.org.tw/seminar/SemiLink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202</Words>
  <Characters>1158</Characters>
  <Application>Microsoft Office Word</Application>
  <DocSecurity>0</DocSecurity>
  <Lines>9</Lines>
  <Paragraphs>2</Paragraphs>
  <ScaleCrop>false</ScaleCrop>
  <Company>mmh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李雅群</dc:creator>
  <cp:keywords/>
  <dc:description/>
  <cp:lastModifiedBy>李雅群</cp:lastModifiedBy>
  <cp:revision>9</cp:revision>
  <cp:lastPrinted>2019-03-13T07:56:00Z</cp:lastPrinted>
  <dcterms:created xsi:type="dcterms:W3CDTF">2019-03-12T06:44:00Z</dcterms:created>
  <dcterms:modified xsi:type="dcterms:W3CDTF">2019-03-13T07:58:00Z</dcterms:modified>
</cp:coreProperties>
</file>