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5D4" w:rsidRPr="008245D4" w:rsidRDefault="008245D4" w:rsidP="00EE6527">
      <w:pPr>
        <w:widowControl/>
        <w:spacing w:after="150"/>
        <w:jc w:val="center"/>
        <w:outlineLvl w:val="0"/>
        <w:rPr>
          <w:rFonts w:ascii="微軟正黑體" w:eastAsia="微軟正黑體" w:hAnsi="微軟正黑體" w:cs="Helvetica"/>
          <w:b/>
          <w:bCs/>
          <w:color w:val="F46A3C"/>
          <w:kern w:val="36"/>
          <w:sz w:val="36"/>
          <w:szCs w:val="36"/>
        </w:rPr>
      </w:pPr>
      <w:proofErr w:type="gramStart"/>
      <w:r w:rsidRPr="008245D4">
        <w:rPr>
          <w:rFonts w:ascii="微軟正黑體" w:eastAsia="微軟正黑體" w:hAnsi="微軟正黑體" w:cs="Helvetica" w:hint="eastAsia"/>
          <w:b/>
          <w:bCs/>
          <w:color w:val="F46A3C"/>
          <w:kern w:val="36"/>
          <w:sz w:val="36"/>
          <w:szCs w:val="36"/>
        </w:rPr>
        <w:t>10</w:t>
      </w:r>
      <w:r w:rsidR="00CD423C">
        <w:rPr>
          <w:rFonts w:ascii="微軟正黑體" w:eastAsia="微軟正黑體" w:hAnsi="微軟正黑體" w:cs="Helvetica"/>
          <w:b/>
          <w:bCs/>
          <w:color w:val="F46A3C"/>
          <w:kern w:val="36"/>
          <w:sz w:val="36"/>
          <w:szCs w:val="36"/>
        </w:rPr>
        <w:t>9</w:t>
      </w:r>
      <w:proofErr w:type="gramEnd"/>
      <w:r w:rsidRPr="008245D4">
        <w:rPr>
          <w:rFonts w:ascii="微軟正黑體" w:eastAsia="微軟正黑體" w:hAnsi="微軟正黑體" w:cs="Helvetica" w:hint="eastAsia"/>
          <w:b/>
          <w:bCs/>
          <w:color w:val="F46A3C"/>
          <w:kern w:val="36"/>
          <w:sz w:val="36"/>
          <w:szCs w:val="36"/>
        </w:rPr>
        <w:t>年度</w:t>
      </w:r>
      <w:r w:rsidR="00EE6527">
        <w:rPr>
          <w:rFonts w:ascii="微軟正黑體" w:eastAsia="微軟正黑體" w:hAnsi="微軟正黑體" w:cs="Helvetica" w:hint="eastAsia"/>
          <w:b/>
          <w:bCs/>
          <w:color w:val="F46A3C"/>
          <w:kern w:val="36"/>
          <w:sz w:val="36"/>
          <w:szCs w:val="36"/>
        </w:rPr>
        <w:t>腸病毒責任醫院醫護人員教育訓練</w:t>
      </w:r>
    </w:p>
    <w:p w:rsidR="00EE6527" w:rsidRDefault="008245D4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主辦單位：</w:t>
      </w:r>
      <w:r w:rsidR="002D438A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衛生福利部疾病管制署、</w:t>
      </w: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新竹馬偕紀念醫院</w:t>
      </w:r>
    </w:p>
    <w:p w:rsidR="00EE6527" w:rsidRPr="00EE6527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參加對象：</w:t>
      </w:r>
    </w:p>
    <w:p w:rsidR="00EE6527" w:rsidRDefault="00EE6527" w:rsidP="00EE6527">
      <w:pPr>
        <w:widowControl/>
        <w:spacing w:before="150" w:after="150" w:line="390" w:lineRule="atLeast"/>
        <w:ind w:left="28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為本院婦產科、兒科、新生兒科重點科別</w:t>
      </w:r>
      <w:proofErr w:type="gramStart"/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醫</w:t>
      </w:r>
      <w:proofErr w:type="gramEnd"/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事人員，其餘感染科、內科、神經內科、急診等有興趣參與之</w:t>
      </w:r>
      <w:proofErr w:type="gramStart"/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醫</w:t>
      </w:r>
      <w:proofErr w:type="gramEnd"/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事人員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歡迎</w:t>
      </w:r>
      <w:r w:rsidRPr="00EE652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參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加</w:t>
      </w:r>
    </w:p>
    <w:p w:rsidR="00EE6527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日期及時間：10</w:t>
      </w:r>
      <w:r w:rsidR="00CD423C">
        <w:rPr>
          <w:rFonts w:ascii="微軟正黑體" w:eastAsia="微軟正黑體" w:hAnsi="微軟正黑體" w:cs="Helvetica"/>
          <w:color w:val="444444"/>
          <w:kern w:val="0"/>
          <w:szCs w:val="24"/>
        </w:rPr>
        <w:t>9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年</w:t>
      </w:r>
      <w:r w:rsidR="00CD423C">
        <w:rPr>
          <w:rFonts w:ascii="微軟正黑體" w:eastAsia="微軟正黑體" w:hAnsi="微軟正黑體" w:cs="Helvetica"/>
          <w:color w:val="444444"/>
          <w:kern w:val="0"/>
          <w:szCs w:val="24"/>
        </w:rPr>
        <w:t>7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月</w:t>
      </w:r>
      <w:r w:rsidR="00CD423C">
        <w:rPr>
          <w:rFonts w:ascii="微軟正黑體" w:eastAsia="微軟正黑體" w:hAnsi="微軟正黑體" w:cs="Helvetica"/>
          <w:color w:val="444444"/>
          <w:kern w:val="0"/>
          <w:szCs w:val="24"/>
        </w:rPr>
        <w:t>2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日(星期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四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)，上午8：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3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0~1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3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：</w:t>
      </w:r>
      <w:r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</w:t>
      </w:r>
    </w:p>
    <w:p w:rsidR="00EE6527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地點：財團法人新竹馬偕紀念醫院-</w:t>
      </w:r>
      <w:r w:rsidR="00CD423C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平安樓13</w:t>
      </w: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樓</w:t>
      </w:r>
      <w:r w:rsidR="00CD423C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國際會議廳</w:t>
      </w:r>
    </w:p>
    <w:p w:rsidR="00EE6527" w:rsidRDefault="00EE6527" w:rsidP="00EE6527">
      <w:pPr>
        <w:pStyle w:val="a3"/>
        <w:widowControl/>
        <w:spacing w:before="150" w:after="150" w:line="390" w:lineRule="atLeast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8245D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(新竹市光復路二段690號)</w:t>
      </w:r>
    </w:p>
    <w:p w:rsidR="00EE6527" w:rsidRPr="00615400" w:rsidRDefault="00EE6527" w:rsidP="00EE6527">
      <w:pPr>
        <w:pStyle w:val="a3"/>
        <w:widowControl/>
        <w:numPr>
          <w:ilvl w:val="0"/>
          <w:numId w:val="1"/>
        </w:numPr>
        <w:spacing w:before="150" w:after="150" w:line="390" w:lineRule="atLeast"/>
        <w:ind w:leftChars="0"/>
        <w:rPr>
          <w:b/>
          <w:sz w:val="36"/>
          <w:szCs w:val="36"/>
        </w:rPr>
      </w:pPr>
      <w:r w:rsidRPr="00EE6527">
        <w:rPr>
          <w:rFonts w:ascii="微軟正黑體" w:eastAsia="微軟正黑體" w:hAnsi="微軟正黑體" w:cs="Helvetica"/>
          <w:color w:val="444444"/>
          <w:kern w:val="0"/>
          <w:szCs w:val="24"/>
        </w:rPr>
        <w:t>課程表</w:t>
      </w:r>
    </w:p>
    <w:tbl>
      <w:tblPr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4139"/>
        <w:gridCol w:w="3700"/>
      </w:tblGrid>
      <w:tr w:rsidR="00AD2620" w:rsidRPr="000806BC" w:rsidTr="00AD2620">
        <w:trPr>
          <w:trHeight w:val="448"/>
          <w:jc w:val="center"/>
        </w:trPr>
        <w:tc>
          <w:tcPr>
            <w:tcW w:w="1673" w:type="dxa"/>
            <w:shd w:val="pct12" w:color="auto" w:fill="auto"/>
            <w:vAlign w:val="center"/>
          </w:tcPr>
          <w:p w:rsidR="00AD2620" w:rsidRPr="00AD2620" w:rsidRDefault="00AD2620" w:rsidP="00052E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時間</w:t>
            </w:r>
          </w:p>
        </w:tc>
        <w:tc>
          <w:tcPr>
            <w:tcW w:w="4139" w:type="dxa"/>
            <w:shd w:val="pct12" w:color="auto" w:fill="auto"/>
            <w:vAlign w:val="center"/>
          </w:tcPr>
          <w:p w:rsidR="00AD2620" w:rsidRPr="00AD2620" w:rsidRDefault="00AD2620" w:rsidP="00052E8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課程內容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(暫定)</w:t>
            </w:r>
          </w:p>
        </w:tc>
        <w:tc>
          <w:tcPr>
            <w:tcW w:w="3700" w:type="dxa"/>
            <w:shd w:val="pct12" w:color="auto" w:fill="auto"/>
            <w:vAlign w:val="center"/>
          </w:tcPr>
          <w:p w:rsidR="00AD2620" w:rsidRPr="00AD2620" w:rsidRDefault="00AD2620" w:rsidP="00AD262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講       師</w:t>
            </w: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08:30~09:00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spacing w:line="0" w:lineRule="atLeast"/>
              <w:rPr>
                <w:rFonts w:ascii="標楷體" w:eastAsia="標楷體" w:hAnsi="標楷體" w:hint="eastAsia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報到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&amp;</w:t>
            </w:r>
            <w:r w:rsidRPr="00AD2620">
              <w:rPr>
                <w:rFonts w:ascii="標楷體" w:eastAsia="標楷體" w:hAnsi="標楷體"/>
                <w:color w:val="0D0D0D"/>
              </w:rPr>
              <w:t>課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前</w:t>
            </w:r>
            <w:r w:rsidRPr="00AD2620">
              <w:rPr>
                <w:rFonts w:ascii="標楷體" w:eastAsia="標楷體" w:hAnsi="標楷體"/>
                <w:color w:val="0D0D0D"/>
              </w:rPr>
              <w:t>測驗</w:t>
            </w: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09:00~09:10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致詞</w:t>
            </w:r>
          </w:p>
        </w:tc>
      </w:tr>
      <w:tr w:rsidR="00AD2620" w:rsidRPr="000806BC" w:rsidTr="00AD2620">
        <w:trPr>
          <w:trHeight w:val="744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09:10~10:00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腸病毒之介紹及感染管制措施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戴裕霖</w:t>
            </w:r>
            <w:r w:rsidRPr="00AD2620">
              <w:rPr>
                <w:rFonts w:ascii="標楷體" w:eastAsia="標楷體" w:hAnsi="標楷體"/>
                <w:color w:val="0D0D0D"/>
              </w:rPr>
              <w:t>醫師</w:t>
            </w:r>
            <w:r w:rsidRPr="00AD2620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 w:rsidRPr="00AD2620">
              <w:rPr>
                <w:rFonts w:ascii="標楷體" w:eastAsia="標楷體" w:hAnsi="標楷體"/>
                <w:color w:val="0D0D0D"/>
              </w:rPr>
              <w:t>(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新竹馬偕紀念</w:t>
            </w:r>
            <w:r w:rsidRPr="00AD2620">
              <w:rPr>
                <w:rFonts w:ascii="標楷體" w:eastAsia="標楷體" w:hAnsi="標楷體"/>
                <w:color w:val="0D0D0D"/>
              </w:rPr>
              <w:t>醫院)</w:t>
            </w: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10:00~10:50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新生兒腸病毒感染之照護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宋聿翔</w:t>
            </w:r>
            <w:r w:rsidRPr="00AD2620">
              <w:rPr>
                <w:rFonts w:ascii="標楷體" w:eastAsia="標楷體" w:hAnsi="標楷體"/>
                <w:color w:val="0D0D0D"/>
              </w:rPr>
              <w:t>醫師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新生兒科主任</w:t>
            </w:r>
          </w:p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 xml:space="preserve"> </w:t>
            </w:r>
            <w:r w:rsidRPr="00AD2620">
              <w:rPr>
                <w:rFonts w:ascii="標楷體" w:eastAsia="標楷體" w:hAnsi="標楷體"/>
                <w:color w:val="0D0D0D"/>
              </w:rPr>
              <w:t>(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新竹馬偕紀念</w:t>
            </w:r>
            <w:r w:rsidRPr="00AD2620">
              <w:rPr>
                <w:rFonts w:ascii="標楷體" w:eastAsia="標楷體" w:hAnsi="標楷體"/>
                <w:color w:val="0D0D0D"/>
              </w:rPr>
              <w:t>醫院)</w:t>
            </w:r>
          </w:p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10:50~11: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1</w:t>
            </w:r>
            <w:r w:rsidRPr="00AD2620">
              <w:rPr>
                <w:rFonts w:ascii="標楷體" w:eastAsia="標楷體" w:hAnsi="標楷體"/>
                <w:color w:val="0D0D0D"/>
              </w:rPr>
              <w:t>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 w:hint="eastAsia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休息</w:t>
            </w:r>
            <w:r w:rsidRPr="00AD2620">
              <w:rPr>
                <w:rFonts w:ascii="標楷體" w:eastAsia="標楷體" w:hAnsi="標楷體" w:hint="eastAsia"/>
                <w:color w:val="0D0D0D"/>
              </w:rPr>
              <w:t xml:space="preserve"> (Tea time)</w:t>
            </w: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11: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1</w:t>
            </w:r>
            <w:r w:rsidRPr="00AD2620">
              <w:rPr>
                <w:rFonts w:ascii="標楷體" w:eastAsia="標楷體" w:hAnsi="標楷體"/>
                <w:color w:val="0D0D0D"/>
              </w:rPr>
              <w:t>0~12: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0</w:t>
            </w:r>
            <w:r w:rsidRPr="00AD2620">
              <w:rPr>
                <w:rFonts w:ascii="標楷體" w:eastAsia="標楷體" w:hAnsi="標楷體"/>
                <w:color w:val="0D0D0D"/>
              </w:rPr>
              <w:t>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腸病毒感染神經重症之診斷及處置（含腸病毒71型、D68型）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李松澤主任</w:t>
            </w:r>
          </w:p>
          <w:p w:rsidR="00AD2620" w:rsidRPr="00AD2620" w:rsidRDefault="00AD2620" w:rsidP="00052E85">
            <w:pPr>
              <w:snapToGrid w:val="0"/>
              <w:rPr>
                <w:rFonts w:ascii="標楷體" w:eastAsia="標楷體" w:hAnsi="標楷體" w:hint="eastAsia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(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新竹馬偕紀念</w:t>
            </w:r>
            <w:r w:rsidRPr="00AD2620">
              <w:rPr>
                <w:rFonts w:ascii="標楷體" w:eastAsia="標楷體" w:hAnsi="標楷體"/>
                <w:color w:val="0D0D0D"/>
              </w:rPr>
              <w:t>醫院)</w:t>
            </w: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12: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0</w:t>
            </w:r>
            <w:r w:rsidRPr="00AD2620">
              <w:rPr>
                <w:rFonts w:ascii="標楷體" w:eastAsia="標楷體" w:hAnsi="標楷體"/>
                <w:color w:val="0D0D0D"/>
              </w:rPr>
              <w:t>0~1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2</w:t>
            </w:r>
            <w:r w:rsidRPr="00AD2620">
              <w:rPr>
                <w:rFonts w:ascii="標楷體" w:eastAsia="標楷體" w:hAnsi="標楷體"/>
                <w:color w:val="0D0D0D"/>
              </w:rPr>
              <w:t>:50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 w:hint="eastAsia"/>
                <w:color w:val="0D0D0D"/>
              </w:rPr>
              <w:t>個案分享與</w:t>
            </w:r>
            <w:r w:rsidRPr="00AD2620">
              <w:rPr>
                <w:rFonts w:ascii="標楷體" w:eastAsia="標楷體" w:hAnsi="標楷體"/>
                <w:color w:val="0D0D0D"/>
              </w:rPr>
              <w:t>綜合討論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/>
                <w:color w:val="0D0D0D"/>
                <w:szCs w:val="36"/>
              </w:rPr>
            </w:pPr>
            <w:r w:rsidRPr="00AD2620">
              <w:rPr>
                <w:rFonts w:ascii="標楷體" w:eastAsia="標楷體" w:hAnsi="標楷體" w:hint="eastAsia"/>
                <w:color w:val="0D0D0D"/>
                <w:szCs w:val="36"/>
              </w:rPr>
              <w:t>林千裕</w:t>
            </w:r>
            <w:r w:rsidRPr="00AD2620">
              <w:rPr>
                <w:rFonts w:ascii="標楷體" w:eastAsia="標楷體" w:hAnsi="標楷體" w:hint="eastAsia"/>
                <w:color w:val="0D0D0D"/>
              </w:rPr>
              <w:t xml:space="preserve"> 小兒感染科主任</w:t>
            </w:r>
          </w:p>
          <w:p w:rsidR="00AD2620" w:rsidRPr="00AD2620" w:rsidRDefault="00AD2620" w:rsidP="00052E85">
            <w:pPr>
              <w:snapToGrid w:val="0"/>
              <w:rPr>
                <w:rFonts w:ascii="標楷體" w:eastAsia="標楷體" w:hAnsi="標楷體" w:hint="eastAsia"/>
                <w:color w:val="0D0D0D"/>
                <w:szCs w:val="36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(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新竹馬偕紀念</w:t>
            </w:r>
            <w:r w:rsidRPr="00AD2620">
              <w:rPr>
                <w:rFonts w:ascii="標楷體" w:eastAsia="標楷體" w:hAnsi="標楷體"/>
                <w:color w:val="0D0D0D"/>
              </w:rPr>
              <w:t>醫院)</w:t>
            </w:r>
          </w:p>
        </w:tc>
      </w:tr>
      <w:tr w:rsidR="00AD2620" w:rsidRPr="000806BC" w:rsidTr="00AD2620">
        <w:trPr>
          <w:trHeight w:val="636"/>
          <w:jc w:val="center"/>
        </w:trPr>
        <w:tc>
          <w:tcPr>
            <w:tcW w:w="1673" w:type="dxa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jc w:val="center"/>
              <w:rPr>
                <w:rFonts w:ascii="標楷體" w:eastAsia="標楷體" w:hAnsi="標楷體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1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2</w:t>
            </w:r>
            <w:r w:rsidRPr="00AD2620">
              <w:rPr>
                <w:rFonts w:ascii="標楷體" w:eastAsia="標楷體" w:hAnsi="標楷體"/>
                <w:color w:val="0D0D0D"/>
              </w:rPr>
              <w:t>:50~13:1</w:t>
            </w:r>
            <w:r w:rsidRPr="00AD2620">
              <w:rPr>
                <w:rFonts w:ascii="標楷體" w:eastAsia="標楷體" w:hAnsi="標楷體" w:hint="eastAsia"/>
                <w:color w:val="0D0D0D"/>
              </w:rPr>
              <w:t>0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AD2620" w:rsidRPr="00AD2620" w:rsidRDefault="00AD2620" w:rsidP="00052E85">
            <w:pPr>
              <w:snapToGrid w:val="0"/>
              <w:rPr>
                <w:rFonts w:ascii="標楷體" w:eastAsia="標楷體" w:hAnsi="標楷體" w:hint="eastAsia"/>
                <w:color w:val="0D0D0D"/>
              </w:rPr>
            </w:pPr>
            <w:r w:rsidRPr="00AD2620">
              <w:rPr>
                <w:rFonts w:ascii="標楷體" w:eastAsia="標楷體" w:hAnsi="標楷體"/>
                <w:color w:val="0D0D0D"/>
              </w:rPr>
              <w:t>課後測驗</w:t>
            </w:r>
          </w:p>
        </w:tc>
      </w:tr>
    </w:tbl>
    <w:p w:rsidR="002D5106" w:rsidRPr="00FB0ECD" w:rsidRDefault="00EE6527" w:rsidP="00FB0EC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標楷體" w:hAnsi="標楷體"/>
        </w:rPr>
        <w:br w:type="page"/>
      </w:r>
      <w:r w:rsidR="008245D4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lastRenderedPageBreak/>
        <w:t>報名方式：網路報名</w:t>
      </w:r>
      <w:r w:rsidR="008245D4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br/>
      </w:r>
      <w:hyperlink r:id="rId7" w:history="1">
        <w:r w:rsidR="00FB0ECD" w:rsidRPr="00F6583D">
          <w:rPr>
            <w:rStyle w:val="a4"/>
          </w:rPr>
          <w:t>https://wapps2.mmh.org.tw/semiweb/</w:t>
        </w:r>
      </w:hyperlink>
    </w:p>
    <w:p w:rsidR="00784A64" w:rsidRPr="00784A64" w:rsidRDefault="00784A64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784A6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操作方式：</w:t>
      </w:r>
    </w:p>
    <w:p w:rsidR="00784A64" w:rsidRPr="00784A64" w:rsidRDefault="00784A64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784A64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連結網址後</w:t>
      </w:r>
    </w:p>
    <w:p w:rsidR="00784A64" w:rsidRDefault="00FB0ECD" w:rsidP="00784A64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1365250</wp:posOffset>
                </wp:positionV>
                <wp:extent cx="3409950" cy="238125"/>
                <wp:effectExtent l="19050" t="19050" r="19050" b="2857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7FA844" id="圓角矩形 3" o:spid="_x0000_s1026" style="position:absolute;margin-left:43.5pt;margin-top:107.5pt;width:268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FLtQIAAJcFAAAOAAAAZHJzL2Uyb0RvYy54bWysVM1u1DAQviPxDpbvNNk/2kbNVqtWi5Cq&#10;tmqLevY6ziaS4zG294/HgCsSEhfEQ/A4FTwGYztJV6XigMjBsT0z38x8npmT020jyVoYW4PK6eAg&#10;pUQoDkWtljl9dzd/dUSJdUwVTIISOd0JS0+nL1+cbHQmhlCBLIQhCKJsttE5rZzTWZJYXomG2QPQ&#10;QqGwBNMwh0ezTArDNojeyGSYpq+TDZhCG+DCWrw9j0I6DfhlKbi7KksrHJE5xdhcWE1YF35Npics&#10;Wxqmq5q3YbB/iKJhtUKnPdQ5c4ysTP0HVFNzAxZKd8ChSaAsay5CDpjNIH2SzW3FtAi5IDlW9zTZ&#10;/wfLL9fXhtRFTkeUKNbgEz18/vTr28efX74//PhKRp6hjbYZKt7qa9OeLG59utvSNP6PiZBtYHXX&#10;syq2jnC8HI3T4+MJks9RNhwdDYYTD5o8Wmtj3RsBDfGbnBpYqeIGny4wytYX1kX9Ts97VDCvpcR7&#10;lklFNoh8NDmcBAsLsi681AutWS7OpCFrhhUwn6f4td731DAWqTAkn2hMLezcToro4EaUSBImM4we&#10;fHmKHpZxLpQbRFHFChG9TfaddRYhcakQ0COXGGWP3QJ0mhGkw44MtPreVITq7o3TvwUWjXuL4BmU&#10;642bWoF5DkBiVq3nqN+RFKnxLC2g2GEJGYi9ZTWf1/iMF8y6a2awmfDlcUC4K1xKCfhS0O4oqcB8&#10;eO7e62ONo5SSDTZnTu37FTOCEvlWYfUfD8Zj383hMJ4cDvFg9iWLfYlaNWeArz/AUaR52Hp9J7tt&#10;aaC5xzky815RxBRH3znlznSHMxeHBk4iLmazoIYdrJm7ULeae3DPqq/Qu+09M7qtZYddcAldI7Ps&#10;STVHXW+pYLZyUNah1B95bfnG7g+F004qP172z0HrcZ5OfwMAAP//AwBQSwMEFAAGAAgAAAAhAJ4H&#10;YiHfAAAACgEAAA8AAABkcnMvZG93bnJldi54bWxMj0FPwzAMhe9I/IfIk7ixdIWuozSd0AS3aRKD&#10;A8e08dqyxqmarCv79ZjTuD3bT8/fy9eT7cSIg28dKVjMIxBIlTMt1Qo+P97uVyB80GR05wgV/KCH&#10;dXF7k+vMuDO947gPteAQ8plW0ITQZ1L6qkGr/dz1SHw7uMHqwONQSzPoM4fbTsZRtJRWt8QfGt3j&#10;psHquD9ZBZfoy+5Swvpp8/owHr6tL1O3VepuNr08gwg4hasZ/vAZHQpmKt2JjBedglXKVYKCeJGw&#10;YMMyfmRR8iaJE5BFLv9XKH4BAAD//wMAUEsBAi0AFAAGAAgAAAAhALaDOJL+AAAA4QEAABMAAAAA&#10;AAAAAAAAAAAAAAAAAFtDb250ZW50X1R5cGVzXS54bWxQSwECLQAUAAYACAAAACEAOP0h/9YAAACU&#10;AQAACwAAAAAAAAAAAAAAAAAvAQAAX3JlbHMvLnJlbHNQSwECLQAUAAYACAAAACEAHdYxS7UCAACX&#10;BQAADgAAAAAAAAAAAAAAAAAuAgAAZHJzL2Uyb0RvYy54bWxQSwECLQAUAAYACAAAACEAngdiId8A&#10;AAAKAQAADwAAAAAAAAAAAAAAAAAPBQAAZHJzL2Rvd25yZXYueG1sUEsFBgAAAAAEAAQA8wAAABsG&#10;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C8ABA1C" wp14:editId="0D92C8B0">
            <wp:extent cx="5697855" cy="18192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731" b="52356"/>
                    <a:stretch/>
                  </pic:blipFill>
                  <pic:spPr bwMode="auto">
                    <a:xfrm>
                      <a:off x="0" y="0"/>
                      <a:ext cx="5697855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聯絡人：</w:t>
      </w:r>
      <w:r w:rsidR="00EE6527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李雅群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 xml:space="preserve"> </w:t>
      </w:r>
      <w:r w:rsidR="00EE6527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感染管制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護理師</w:t>
      </w:r>
      <w:r w:rsidR="00FB0ECD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 xml:space="preserve"> 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(</w:t>
      </w:r>
      <w:r w:rsidR="00AD2620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5507025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)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報名期限：108年</w:t>
      </w:r>
      <w:r w:rsidR="00AD2620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5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月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20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日~108年</w:t>
      </w:r>
      <w:r w:rsidR="00AD2620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6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月</w:t>
      </w:r>
      <w:r w:rsidR="00AD2620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15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日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報名人數：總名額</w:t>
      </w:r>
      <w:r w:rsidR="00AD2620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10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0名，額滿截止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br/>
      </w:r>
      <w:proofErr w:type="gramStart"/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（</w:t>
      </w:r>
      <w:proofErr w:type="gramEnd"/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恕不接受現場報名，若額滿主辦單位有甄選權利)</w:t>
      </w:r>
      <w:bookmarkStart w:id="0" w:name="_GoBack"/>
      <w:bookmarkEnd w:id="0"/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報名費用：免費。</w:t>
      </w:r>
    </w:p>
    <w:p w:rsidR="002D5106" w:rsidRP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134" w:hanging="85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繼續教育學分：</w:t>
      </w:r>
    </w:p>
    <w:p w:rsidR="002D5106" w:rsidRDefault="008245D4" w:rsidP="002D5106">
      <w:pPr>
        <w:pStyle w:val="a3"/>
        <w:autoSpaceDE w:val="0"/>
        <w:autoSpaceDN w:val="0"/>
        <w:adjustRightInd w:val="0"/>
        <w:ind w:leftChars="0" w:left="764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本課程申請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護理人員繼續教育積分、專科護理師繼續教育積分、</w:t>
      </w:r>
      <w:r w:rsidR="00ED2C4B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兒科醫學會、</w:t>
      </w:r>
      <w:r w:rsidR="00200047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新生兒科醫學會、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感染管制學會、感染症醫學會</w:t>
      </w:r>
      <w:r w:rsidR="002D5106" w:rsidRPr="002D5106">
        <w:rPr>
          <w:rFonts w:ascii="微軟正黑體" w:eastAsia="微軟正黑體" w:hAnsi="微軟正黑體" w:cs="Helvetica"/>
          <w:color w:val="444444"/>
          <w:kern w:val="0"/>
          <w:szCs w:val="24"/>
        </w:rPr>
        <w:t xml:space="preserve"> (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參加者需全程參與此次研討會，並完成簽到</w:t>
      </w:r>
      <w:proofErr w:type="gramStart"/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及刷退</w:t>
      </w:r>
      <w:proofErr w:type="gramEnd"/>
      <w:r w:rsidR="002D5106" w:rsidRPr="002D5106">
        <w:rPr>
          <w:rFonts w:ascii="微軟正黑體" w:eastAsia="微軟正黑體" w:hAnsi="微軟正黑體" w:cs="Helvetica"/>
          <w:color w:val="444444"/>
          <w:kern w:val="0"/>
          <w:szCs w:val="24"/>
        </w:rPr>
        <w:t>)</w:t>
      </w:r>
      <w:r w:rsidR="002D5106"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。</w:t>
      </w:r>
    </w:p>
    <w:p w:rsidR="002D5106" w:rsidRDefault="008245D4" w:rsidP="002D5106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 w:left="1134" w:hanging="85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注意事項：</w:t>
      </w:r>
    </w:p>
    <w:p w:rsidR="002D5106" w:rsidRDefault="008245D4" w:rsidP="002D510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本課程學分認證條件：務必完成簽到/退作業、及繳交滿意度問卷</w:t>
      </w:r>
      <w:r w:rsidR="002D438A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、前後測驗</w:t>
      </w: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。</w:t>
      </w:r>
    </w:p>
    <w:p w:rsidR="002D5106" w:rsidRDefault="008245D4" w:rsidP="002D510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lastRenderedPageBreak/>
        <w:t>珍惜資源及保障其他人權益，報名後請務必出席。</w:t>
      </w:r>
    </w:p>
    <w:p w:rsidR="008245D4" w:rsidRDefault="008245D4" w:rsidP="002D5106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微軟正黑體" w:eastAsia="微軟正黑體" w:hAnsi="微軟正黑體" w:cs="Helvetica"/>
          <w:color w:val="444444"/>
          <w:kern w:val="0"/>
          <w:szCs w:val="24"/>
        </w:rPr>
      </w:pPr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配合政府響應環保節能政策，請自備環保杯、</w:t>
      </w:r>
      <w:proofErr w:type="gramStart"/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筷及筆</w:t>
      </w:r>
      <w:proofErr w:type="gramEnd"/>
      <w:r w:rsidRPr="002D5106">
        <w:rPr>
          <w:rFonts w:ascii="微軟正黑體" w:eastAsia="微軟正黑體" w:hAnsi="微軟正黑體" w:cs="Helvetica" w:hint="eastAsia"/>
          <w:color w:val="444444"/>
          <w:kern w:val="0"/>
          <w:szCs w:val="24"/>
        </w:rPr>
        <w:t>，現場恕不提供。</w:t>
      </w:r>
    </w:p>
    <w:p w:rsidR="00784A64" w:rsidRPr="00784A64" w:rsidRDefault="00784A64" w:rsidP="00BA19FF">
      <w:pPr>
        <w:ind w:leftChars="300" w:left="720"/>
        <w:rPr>
          <w:rFonts w:cs="Helvetica"/>
          <w:color w:val="444444"/>
          <w:kern w:val="0"/>
          <w:szCs w:val="24"/>
        </w:rPr>
      </w:pPr>
    </w:p>
    <w:sectPr w:rsidR="00784A64" w:rsidRPr="00784A64" w:rsidSect="008E0EF1">
      <w:pgSz w:w="11906" w:h="16838"/>
      <w:pgMar w:top="1135" w:right="1133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2B" w:rsidRDefault="004E3F2B" w:rsidP="008E0EF1">
      <w:r>
        <w:separator/>
      </w:r>
    </w:p>
  </w:endnote>
  <w:endnote w:type="continuationSeparator" w:id="0">
    <w:p w:rsidR="004E3F2B" w:rsidRDefault="004E3F2B" w:rsidP="008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2B" w:rsidRDefault="004E3F2B" w:rsidP="008E0EF1">
      <w:r>
        <w:separator/>
      </w:r>
    </w:p>
  </w:footnote>
  <w:footnote w:type="continuationSeparator" w:id="0">
    <w:p w:rsidR="004E3F2B" w:rsidRDefault="004E3F2B" w:rsidP="008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0A97"/>
    <w:multiLevelType w:val="hybridMultilevel"/>
    <w:tmpl w:val="23329D28"/>
    <w:lvl w:ilvl="0" w:tplc="72EC5D8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33476727"/>
    <w:multiLevelType w:val="hybridMultilevel"/>
    <w:tmpl w:val="BB146C28"/>
    <w:lvl w:ilvl="0" w:tplc="C9321A46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  <w:color w:val="000000"/>
        <w:sz w:val="24"/>
        <w:szCs w:val="24"/>
        <w:lang w:val="en-US"/>
      </w:rPr>
    </w:lvl>
    <w:lvl w:ilvl="1" w:tplc="16C8735A">
      <w:start w:val="1"/>
      <w:numFmt w:val="taiwaneseCountingThousand"/>
      <w:lvlText w:val="(%2)"/>
      <w:lvlJc w:val="left"/>
      <w:pPr>
        <w:ind w:left="1244" w:hanging="480"/>
      </w:pPr>
      <w:rPr>
        <w:rFonts w:ascii="標楷體" w:eastAsia="標楷體" w:hAnsi="標楷體" w:cs="Times New Roman" w:hint="default"/>
        <w:color w:val="000000"/>
      </w:rPr>
    </w:lvl>
    <w:lvl w:ilvl="2" w:tplc="CA06F5A4">
      <w:start w:val="1"/>
      <w:numFmt w:val="decimal"/>
      <w:lvlText w:val="(%3)"/>
      <w:lvlJc w:val="left"/>
      <w:pPr>
        <w:ind w:left="16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3DD84F59"/>
    <w:multiLevelType w:val="hybridMultilevel"/>
    <w:tmpl w:val="BFB06F34"/>
    <w:lvl w:ilvl="0" w:tplc="0409000F">
      <w:start w:val="1"/>
      <w:numFmt w:val="decimal"/>
      <w:lvlText w:val="%1."/>
      <w:lvlJc w:val="left"/>
      <w:pPr>
        <w:ind w:left="22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 w15:restartNumberingAfterBreak="0">
    <w:nsid w:val="40873663"/>
    <w:multiLevelType w:val="hybridMultilevel"/>
    <w:tmpl w:val="435CAA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7274E7F"/>
    <w:multiLevelType w:val="hybridMultilevel"/>
    <w:tmpl w:val="3C620D62"/>
    <w:lvl w:ilvl="0" w:tplc="0409000F">
      <w:start w:val="1"/>
      <w:numFmt w:val="decimal"/>
      <w:lvlText w:val="%1."/>
      <w:lvlJc w:val="left"/>
      <w:pPr>
        <w:ind w:left="13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53" w:hanging="480"/>
      </w:p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5" w15:restartNumberingAfterBreak="0">
    <w:nsid w:val="63B42F72"/>
    <w:multiLevelType w:val="hybridMultilevel"/>
    <w:tmpl w:val="A77243CE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69F81E84"/>
    <w:multiLevelType w:val="hybridMultilevel"/>
    <w:tmpl w:val="1ADA78CA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3A588B5E">
      <w:start w:val="1"/>
      <w:numFmt w:val="decimal"/>
      <w:lvlText w:val="%3."/>
      <w:lvlJc w:val="left"/>
      <w:pPr>
        <w:ind w:left="1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6"/>
    <w:lvlOverride w:ilvl="0">
      <w:lvl w:ilvl="0" w:tplc="0409000F">
        <w:start w:val="1"/>
        <w:numFmt w:val="decimal"/>
        <w:lvlText w:val="%1."/>
        <w:lvlJc w:val="left"/>
        <w:pPr>
          <w:ind w:left="174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3A588B5E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D4"/>
    <w:rsid w:val="00042B82"/>
    <w:rsid w:val="00200047"/>
    <w:rsid w:val="002D438A"/>
    <w:rsid w:val="002D5106"/>
    <w:rsid w:val="004E3F2B"/>
    <w:rsid w:val="004F1B8C"/>
    <w:rsid w:val="00535C8A"/>
    <w:rsid w:val="00784A64"/>
    <w:rsid w:val="008245D4"/>
    <w:rsid w:val="008E0EF1"/>
    <w:rsid w:val="00AD2620"/>
    <w:rsid w:val="00AE6160"/>
    <w:rsid w:val="00BA19FF"/>
    <w:rsid w:val="00C66959"/>
    <w:rsid w:val="00CD423C"/>
    <w:rsid w:val="00DB49B1"/>
    <w:rsid w:val="00DD6196"/>
    <w:rsid w:val="00ED2C4B"/>
    <w:rsid w:val="00EE6527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2D71CC-48F9-45AB-A418-0AF2E2AC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45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6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5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normaltext">
    <w:name w:val="normaltext"/>
    <w:basedOn w:val="a"/>
    <w:rsid w:val="008245D4"/>
    <w:pPr>
      <w:widowControl/>
      <w:spacing w:before="150" w:after="150" w:line="390" w:lineRule="atLeast"/>
      <w:ind w:left="300"/>
    </w:pPr>
    <w:rPr>
      <w:rFonts w:ascii="新細明體" w:eastAsia="新細明體" w:hAnsi="新細明體" w:cs="新細明體"/>
      <w:color w:val="444444"/>
      <w:kern w:val="0"/>
      <w:szCs w:val="24"/>
    </w:rPr>
  </w:style>
  <w:style w:type="paragraph" w:customStyle="1" w:styleId="newsdate">
    <w:name w:val="news_date"/>
    <w:basedOn w:val="a"/>
    <w:rsid w:val="008245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lesdownload2">
    <w:name w:val="titles_download2"/>
    <w:basedOn w:val="a0"/>
    <w:rsid w:val="008245D4"/>
    <w:rPr>
      <w:vanish w:val="0"/>
      <w:webHidden w:val="0"/>
      <w:color w:val="D7262B"/>
      <w:sz w:val="24"/>
      <w:szCs w:val="24"/>
      <w:specVanish w:val="0"/>
    </w:rPr>
  </w:style>
  <w:style w:type="character" w:customStyle="1" w:styleId="links5">
    <w:name w:val="links5"/>
    <w:basedOn w:val="a0"/>
    <w:rsid w:val="008245D4"/>
    <w:rPr>
      <w:vanish w:val="0"/>
      <w:webHidden w:val="0"/>
      <w:color w:val="D7262B"/>
      <w:sz w:val="24"/>
      <w:szCs w:val="24"/>
      <w:specVanish w:val="0"/>
    </w:rPr>
  </w:style>
  <w:style w:type="paragraph" w:styleId="a3">
    <w:name w:val="List Paragraph"/>
    <w:basedOn w:val="a"/>
    <w:uiPriority w:val="34"/>
    <w:qFormat/>
    <w:rsid w:val="00EE6527"/>
    <w:pPr>
      <w:ind w:leftChars="200" w:left="480"/>
    </w:pPr>
  </w:style>
  <w:style w:type="character" w:styleId="a4">
    <w:name w:val="Hyperlink"/>
    <w:basedOn w:val="a0"/>
    <w:uiPriority w:val="99"/>
    <w:unhideWhenUsed/>
    <w:rsid w:val="002D51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E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EF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84A64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784A6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FB0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B0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apps2.mmh.org.tw/semi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133</Words>
  <Characters>761</Characters>
  <Application>Microsoft Office Word</Application>
  <DocSecurity>0</DocSecurity>
  <Lines>6</Lines>
  <Paragraphs>1</Paragraphs>
  <ScaleCrop>false</ScaleCrop>
  <Company>mmh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李雅群</dc:creator>
  <cp:keywords/>
  <dc:description/>
  <cp:lastModifiedBy>李雅群</cp:lastModifiedBy>
  <cp:revision>5</cp:revision>
  <cp:lastPrinted>2020-05-12T01:34:00Z</cp:lastPrinted>
  <dcterms:created xsi:type="dcterms:W3CDTF">2020-05-12T01:06:00Z</dcterms:created>
  <dcterms:modified xsi:type="dcterms:W3CDTF">2020-05-12T02:18:00Z</dcterms:modified>
</cp:coreProperties>
</file>